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078C" w14:textId="028C636D" w:rsidR="00C909CF" w:rsidRDefault="0057384A" w:rsidP="0057384A">
      <w:pPr>
        <w:pStyle w:val="NoSpacing"/>
      </w:pPr>
    </w:p>
    <w:p w14:paraId="1D248CA0" w14:textId="77777777" w:rsidR="0057384A" w:rsidRDefault="0057384A" w:rsidP="0057384A">
      <w:pPr>
        <w:pStyle w:val="NoSpacing"/>
      </w:pPr>
      <w:r>
        <w:t>Translated extracts of YAB Deputy Prime Minister’s press statement dated 19 July 2021</w:t>
      </w:r>
    </w:p>
    <w:p w14:paraId="1E339751" w14:textId="77777777" w:rsidR="0057384A" w:rsidRDefault="0057384A" w:rsidP="0057384A">
      <w:pPr>
        <w:pStyle w:val="NoSpacing"/>
      </w:pPr>
    </w:p>
    <w:p w14:paraId="3C40B2F3" w14:textId="77777777" w:rsidR="0057384A" w:rsidRDefault="0057384A" w:rsidP="0057384A">
      <w:pPr>
        <w:pStyle w:val="NoSpacing"/>
      </w:pPr>
      <w:r>
        <w:t>-</w:t>
      </w:r>
      <w:r>
        <w:tab/>
        <w:t>Based on the positive development of the national vaccination rate, the Government has decided to make a slight amendment to the standard operating procedures (SOP) under the National Recovery Plan (NRP) for Phase 1 and Phase 2 as follows:</w:t>
      </w:r>
    </w:p>
    <w:p w14:paraId="191DFAC8" w14:textId="77777777" w:rsidR="0057384A" w:rsidRDefault="0057384A" w:rsidP="0057384A">
      <w:pPr>
        <w:pStyle w:val="NoSpacing"/>
      </w:pPr>
    </w:p>
    <w:p w14:paraId="2E2A90B7" w14:textId="77777777" w:rsidR="0057384A" w:rsidRDefault="0057384A" w:rsidP="0057384A">
      <w:pPr>
        <w:pStyle w:val="NoSpacing"/>
      </w:pPr>
      <w:r>
        <w:t>Phase 1:</w:t>
      </w:r>
    </w:p>
    <w:p w14:paraId="31FE8FF4" w14:textId="77777777" w:rsidR="0057384A" w:rsidRDefault="0057384A" w:rsidP="0057384A">
      <w:pPr>
        <w:pStyle w:val="NoSpacing"/>
      </w:pPr>
      <w:r>
        <w:t>•</w:t>
      </w:r>
      <w:r>
        <w:tab/>
        <w:t>To increase productivity, attendance at the office for the public sector is increased to 40% and subject to orders by the Chief Secretary to the Government (KSN).</w:t>
      </w:r>
    </w:p>
    <w:p w14:paraId="0DE54475" w14:textId="77777777" w:rsidR="0057384A" w:rsidRDefault="0057384A" w:rsidP="0057384A">
      <w:pPr>
        <w:pStyle w:val="NoSpacing"/>
      </w:pPr>
      <w:r>
        <w:t>•</w:t>
      </w:r>
      <w:r>
        <w:tab/>
        <w:t>Accountancy services are also ALLOWED to operate at 60% capacity.</w:t>
      </w:r>
    </w:p>
    <w:p w14:paraId="2F7FF48D" w14:textId="77777777" w:rsidR="0057384A" w:rsidRDefault="0057384A" w:rsidP="0057384A">
      <w:pPr>
        <w:pStyle w:val="NoSpacing"/>
      </w:pPr>
      <w:r>
        <w:t>•</w:t>
      </w:r>
      <w:r>
        <w:tab/>
        <w:t xml:space="preserve">Day market and public market operations is extended from 6:00am to 4:00pm subject to local authorities (LAs) with SOP compliance and monitoring by LA or RELA officers. Whereas the operational hours for Pasar Segar </w:t>
      </w:r>
      <w:proofErr w:type="spellStart"/>
      <w:r>
        <w:t>Terkawal</w:t>
      </w:r>
      <w:proofErr w:type="spellEnd"/>
      <w:r>
        <w:t xml:space="preserve"> (PST) is extended from 7:00am to 2:00pm.</w:t>
      </w:r>
    </w:p>
    <w:p w14:paraId="5AD599F7" w14:textId="77777777" w:rsidR="0057384A" w:rsidRDefault="0057384A" w:rsidP="0057384A">
      <w:pPr>
        <w:pStyle w:val="NoSpacing"/>
      </w:pPr>
      <w:r>
        <w:t>•</w:t>
      </w:r>
      <w:r>
        <w:tab/>
        <w:t xml:space="preserve">Cycling activities and individual games that can observe a physical distancing of 2-3 meters is ALLOWED only in residential </w:t>
      </w:r>
      <w:proofErr w:type="spellStart"/>
      <w:r>
        <w:t>neighborhoods</w:t>
      </w:r>
      <w:proofErr w:type="spellEnd"/>
      <w:r>
        <w:t>.</w:t>
      </w:r>
    </w:p>
    <w:p w14:paraId="4F808347" w14:textId="77777777" w:rsidR="0057384A" w:rsidRDefault="0057384A" w:rsidP="0057384A">
      <w:pPr>
        <w:pStyle w:val="NoSpacing"/>
      </w:pPr>
      <w:r>
        <w:t>•</w:t>
      </w:r>
      <w:r>
        <w:tab/>
        <w:t>Ports, airports, and the logistic sector are ALLOWED to operate 24 hours.</w:t>
      </w:r>
    </w:p>
    <w:p w14:paraId="10391FE0" w14:textId="77777777" w:rsidR="0057384A" w:rsidRDefault="0057384A" w:rsidP="0057384A">
      <w:pPr>
        <w:pStyle w:val="NoSpacing"/>
      </w:pPr>
      <w:r>
        <w:t>•</w:t>
      </w:r>
      <w:r>
        <w:tab/>
        <w:t>Mining and quarry operations are allowed with a workforce capacity of up to 60% subject to the Mining and Quarry SOP. This is to fulfil the needs of critical projects involving the repairs and construction of roads, and rural and federal roads.</w:t>
      </w:r>
    </w:p>
    <w:p w14:paraId="7A88891F" w14:textId="77777777" w:rsidR="0057384A" w:rsidRDefault="0057384A" w:rsidP="0057384A">
      <w:pPr>
        <w:pStyle w:val="NoSpacing"/>
      </w:pPr>
    </w:p>
    <w:p w14:paraId="630165AB" w14:textId="77777777" w:rsidR="0057384A" w:rsidRDefault="0057384A" w:rsidP="0057384A">
      <w:pPr>
        <w:pStyle w:val="NoSpacing"/>
      </w:pPr>
      <w:r>
        <w:t>Phase 2:</w:t>
      </w:r>
    </w:p>
    <w:p w14:paraId="47A63141" w14:textId="77777777" w:rsidR="0057384A" w:rsidRDefault="0057384A" w:rsidP="0057384A">
      <w:pPr>
        <w:pStyle w:val="NoSpacing"/>
      </w:pPr>
      <w:r>
        <w:t>•</w:t>
      </w:r>
      <w:r>
        <w:tab/>
        <w:t>Filming outside studios is ALLOWED with strict compliance to SOPs.</w:t>
      </w:r>
    </w:p>
    <w:p w14:paraId="4DBC662D" w14:textId="77777777" w:rsidR="0057384A" w:rsidRDefault="0057384A" w:rsidP="0057384A">
      <w:pPr>
        <w:pStyle w:val="NoSpacing"/>
      </w:pPr>
      <w:r>
        <w:t>•</w:t>
      </w:r>
      <w:r>
        <w:tab/>
        <w:t>Business premise operational hours is from 6:00am to 10:00pm including specialty stores (petrol stations).</w:t>
      </w:r>
    </w:p>
    <w:p w14:paraId="4FA8A4D6" w14:textId="77777777" w:rsidR="0057384A" w:rsidRDefault="0057384A" w:rsidP="0057384A">
      <w:pPr>
        <w:pStyle w:val="NoSpacing"/>
      </w:pPr>
    </w:p>
    <w:p w14:paraId="5ECF0637" w14:textId="13C89371" w:rsidR="0057384A" w:rsidRDefault="0057384A" w:rsidP="0057384A">
      <w:pPr>
        <w:pStyle w:val="NoSpacing"/>
      </w:pPr>
      <w:r>
        <w:t>-</w:t>
      </w:r>
      <w:r>
        <w:tab/>
        <w:t xml:space="preserve">The EMCOs at the </w:t>
      </w:r>
      <w:proofErr w:type="spellStart"/>
      <w:r>
        <w:t>Indaphura</w:t>
      </w:r>
      <w:proofErr w:type="spellEnd"/>
      <w:r>
        <w:t xml:space="preserve"> Industrial Area as well as Seven (7) Localities in the </w:t>
      </w:r>
      <w:proofErr w:type="spellStart"/>
      <w:r>
        <w:t>Senai</w:t>
      </w:r>
      <w:proofErr w:type="spellEnd"/>
      <w:r>
        <w:t xml:space="preserve"> Industrial Area, </w:t>
      </w:r>
      <w:proofErr w:type="spellStart"/>
      <w:r>
        <w:t>Kulai</w:t>
      </w:r>
      <w:proofErr w:type="spellEnd"/>
      <w:r>
        <w:t>, Johor will end on 20 July 2021, earlier than scheduled (22 July 2021).</w:t>
      </w:r>
    </w:p>
    <w:p w14:paraId="5924A4D4" w14:textId="77777777" w:rsidR="0057384A" w:rsidRDefault="0057384A" w:rsidP="0057384A">
      <w:pPr>
        <w:pStyle w:val="NoSpacing"/>
      </w:pPr>
    </w:p>
    <w:sectPr w:rsidR="00573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4A"/>
    <w:rsid w:val="0057384A"/>
    <w:rsid w:val="00ED6967"/>
    <w:rsid w:val="00E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A656"/>
  <w15:chartTrackingRefBased/>
  <w15:docId w15:val="{7F79A8C4-A953-4139-AD7F-08038060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MDBC Malaysia</dc:creator>
  <cp:keywords/>
  <dc:description/>
  <cp:lastModifiedBy>MDBC Malaysia</cp:lastModifiedBy>
  <cp:revision>1</cp:revision>
  <dcterms:created xsi:type="dcterms:W3CDTF">2021-07-19T15:03:00Z</dcterms:created>
  <dcterms:modified xsi:type="dcterms:W3CDTF">2021-07-19T15:04:00Z</dcterms:modified>
</cp:coreProperties>
</file>